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681B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7A930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5FB753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67E80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51A21A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立体动态干扰电疗仪</w:t>
            </w:r>
          </w:p>
        </w:tc>
      </w:tr>
      <w:tr w14:paraId="3C08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3D49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8425D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37A6F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B87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327C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</w:t>
            </w:r>
          </w:p>
        </w:tc>
      </w:tr>
      <w:tr w14:paraId="626E4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623B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5A7103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AC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63F5A6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342663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17959DF7">
            <w:pPr>
              <w:rPr>
                <w:rFonts w:hint="eastAsia" w:ascii="宋体" w:hAnsi="宋体" w:eastAsia="宋体" w:cs="宋体"/>
              </w:rPr>
            </w:pPr>
            <w:bookmarkStart w:id="0" w:name="_GoBack"/>
            <w:bookmarkEnd w:id="0"/>
          </w:p>
          <w:p w14:paraId="76A822DD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主机双通道，</w:t>
            </w:r>
          </w:p>
          <w:p w14:paraId="72F14BA7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吸附压力可调节最大-50kPa、除治疗外还具有真空拔罐效果。</w:t>
            </w:r>
          </w:p>
          <w:p w14:paraId="23C9A0F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、载波频率范围：1kHz~10kHz。</w:t>
            </w:r>
          </w:p>
          <w:p w14:paraId="31730AAE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、调制频率范围：0~55Hz</w:t>
            </w:r>
          </w:p>
          <w:p w14:paraId="43C12C74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、差频频率范围：0~200Hz。</w:t>
            </w:r>
          </w:p>
          <w:p w14:paraId="7795D21B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</w:rPr>
              <w:t>、输出电流：0.9mA-65mA</w:t>
            </w:r>
          </w:p>
          <w:p w14:paraId="147148AA">
            <w:pPr>
              <w:ind w:left="420" w:hanging="420" w:hanging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</w:rPr>
              <w:t>、幅度：输出电压幅值分为60级可调。每一增量不大于1v，最小输出不大于最大设定值得2%。</w:t>
            </w:r>
          </w:p>
          <w:p w14:paraId="36040B69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</w:rPr>
              <w:t>、动态节律：4s~10s。</w:t>
            </w:r>
          </w:p>
          <w:p w14:paraId="2112651A">
            <w:pPr>
              <w:ind w:left="420" w:hanging="420" w:hanging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</w:rPr>
              <w:t>、输出闭锁：电疗仪具备输出闭锁功能，除非幅值控制器预置在最小位置，否则电疗仪不会有能量输出。</w:t>
            </w:r>
          </w:p>
          <w:p w14:paraId="7FF1CAA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</w:rPr>
              <w:t>、通道：电疗仪共有6组通道干扰电信号输出。</w:t>
            </w:r>
          </w:p>
          <w:p w14:paraId="15FE0E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1993EA8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3490B507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80033"/>
    <w:multiLevelType w:val="singleLevel"/>
    <w:tmpl w:val="BD58003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491632A"/>
    <w:rsid w:val="0559245B"/>
    <w:rsid w:val="08060322"/>
    <w:rsid w:val="092D1499"/>
    <w:rsid w:val="0A5E508E"/>
    <w:rsid w:val="0EAC2A20"/>
    <w:rsid w:val="11086FAE"/>
    <w:rsid w:val="13232374"/>
    <w:rsid w:val="16EE0687"/>
    <w:rsid w:val="18923D5F"/>
    <w:rsid w:val="1B091F1B"/>
    <w:rsid w:val="1EF53A59"/>
    <w:rsid w:val="1F37750D"/>
    <w:rsid w:val="28AF7E44"/>
    <w:rsid w:val="2DE069EF"/>
    <w:rsid w:val="356F47B8"/>
    <w:rsid w:val="38D00642"/>
    <w:rsid w:val="49E53AC2"/>
    <w:rsid w:val="4BE90324"/>
    <w:rsid w:val="4BFE7D78"/>
    <w:rsid w:val="549A2A09"/>
    <w:rsid w:val="55FB7197"/>
    <w:rsid w:val="55FC2C17"/>
    <w:rsid w:val="576A3462"/>
    <w:rsid w:val="60E65A85"/>
    <w:rsid w:val="624C7DDA"/>
    <w:rsid w:val="62DA6C46"/>
    <w:rsid w:val="6A954880"/>
    <w:rsid w:val="6F35273F"/>
    <w:rsid w:val="6FE934CE"/>
    <w:rsid w:val="71500C70"/>
    <w:rsid w:val="75E103DA"/>
    <w:rsid w:val="774E0332"/>
    <w:rsid w:val="7AF37C6D"/>
    <w:rsid w:val="7CA50D4C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292</Characters>
  <Lines>0</Lines>
  <Paragraphs>0</Paragraphs>
  <TotalTime>8</TotalTime>
  <ScaleCrop>false</ScaleCrop>
  <LinksUpToDate>false</LinksUpToDate>
  <CharactersWithSpaces>292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